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</w:rPr>
        <w:drawing>
          <wp:inline distB="0" distT="0" distL="114300" distR="114300">
            <wp:extent cx="1333500" cy="94361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3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4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1º ANO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65" w:tblpY="0"/>
        <w:tblW w:w="9779.0" w:type="dxa"/>
        <w:jc w:val="left"/>
        <w:tblInd w:w="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(dama, xadrez, trilha, pega vareta, dominó de matemática)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ábaco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de material dourado individual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(nº16 ou 18)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canetas para quadro branco (preta)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 500 folhas)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blocos de papel Filipinho 120g/m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18X24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 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40" w:lineRule="auto"/>
              <w:ind w:left="338" w:hanging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folhas de celofane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placas de EVA (cores variadas)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placas de EVA com glitter (cores variadas)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cartão.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color set (cores variadas)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papel crepom de cores variadas.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caixas de massinha 12 cores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tubos de cola branca.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caneta acrilex para tecido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 pacote de palito de picolé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Metros TNT (branco inteiro )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tubinho de cola quente fina.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 de tinta guache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tubos de glitter ( cores variadas)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rolinhos de fitilho.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PVC transparente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crepe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 rolinhos de barbante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 rolinho de elastex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Livros Didáticos: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Sistema Brincando com as Palavras 1º ano-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 Brincando com os Números/ Brincando com Ciências / Brincando com História e Geografia  -  Editora do Brasil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acordo com a BNCC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(comprar no site da editora)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Minidicionário Aurélio (adequado para idade)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Minidicionário de Inglês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(pasta de dente, escova com protetor, toalha de mão e escova de cabelo ou pente) esses componentes deverão ser substituídos quando necessário.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garrafinha para água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obrigatório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  <w:t xml:space="preserve">  caixas de lenço de papel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estojo completo p/ uso diário do aluno, contendo: lápis preto, borracha, apontador, lápis de cor, canetinha, régua e tesoura sem ponta (deverão ser substituídos quando necessários).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cadernos de capa dura brochura (grande) formato 203 x 278 mm com 96 folhas 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de desenho grande 96 folhas.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kit régua escolar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Integral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 caderno de capa dura (grande) formato 203 x 278 mm com 96 folhas.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2"/>
      <w:numFmt w:val="decimalZero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